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B7" w:rsidRPr="003E76DB" w:rsidRDefault="00EC58B7" w:rsidP="00EC58B7">
      <w:pPr>
        <w:spacing w:before="100" w:beforeAutospacing="1" w:after="100" w:afterAutospacing="1" w:line="288" w:lineRule="atLeast"/>
        <w:outlineLvl w:val="0"/>
        <w:rPr>
          <w:rFonts w:asciiTheme="minorHAnsi" w:hAnsiTheme="minorHAnsi" w:cstheme="minorHAnsi"/>
          <w:b/>
          <w:bCs/>
          <w:kern w:val="36"/>
          <w:sz w:val="32"/>
          <w:szCs w:val="32"/>
        </w:rPr>
      </w:pPr>
      <w:bookmarkStart w:id="0" w:name="_GoBack"/>
      <w:bookmarkEnd w:id="0"/>
      <w:r w:rsidRPr="003E76DB">
        <w:rPr>
          <w:rFonts w:asciiTheme="minorHAnsi" w:hAnsiTheme="minorHAnsi" w:cstheme="minorHAnsi"/>
          <w:b/>
          <w:bCs/>
          <w:kern w:val="36"/>
          <w:sz w:val="32"/>
          <w:szCs w:val="32"/>
        </w:rPr>
        <w:t>Podvod přes inzerát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Prodáváte zboží přes inzerát na prodejních serverech nebo sociálních sítích? Dejte pozor na falešné kupující. Můžete přijít o peníze.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Podvodníci využívají kontaktních údajů z inzerátů, vydá</w:t>
      </w:r>
      <w:r w:rsidR="00140241">
        <w:rPr>
          <w:rFonts w:asciiTheme="minorHAnsi" w:hAnsiTheme="minorHAnsi" w:cstheme="minorHAnsi"/>
          <w:sz w:val="24"/>
        </w:rPr>
        <w:t>vají se za kupující a snaží se</w:t>
      </w:r>
      <w:r w:rsidRPr="00140241">
        <w:rPr>
          <w:rFonts w:asciiTheme="minorHAnsi" w:hAnsiTheme="minorHAnsi" w:cstheme="minorHAnsi"/>
          <w:sz w:val="24"/>
        </w:rPr>
        <w:t> prodejce různými způsoby</w:t>
      </w:r>
      <w:r w:rsidR="00140241">
        <w:rPr>
          <w:rFonts w:asciiTheme="minorHAnsi" w:hAnsiTheme="minorHAnsi" w:cstheme="minorHAnsi"/>
          <w:sz w:val="24"/>
        </w:rPr>
        <w:t xml:space="preserve"> manipulovat k provedení</w:t>
      </w:r>
      <w:r w:rsidRPr="00140241">
        <w:rPr>
          <w:rFonts w:asciiTheme="minorHAnsi" w:hAnsiTheme="minorHAnsi" w:cstheme="minorHAnsi"/>
          <w:sz w:val="24"/>
        </w:rPr>
        <w:t xml:space="preserve"> plateb nebo poskytnutí údajů k platební kartě apod. Nejčastěji pracují pachatelé s podvodnými platebními bránami, fiktivními přepravními společnostmi nebo falešným příjemcem.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Podvodná platební brána:</w:t>
      </w:r>
      <w:r w:rsidRPr="00140241">
        <w:rPr>
          <w:rFonts w:asciiTheme="minorHAnsi" w:hAnsiTheme="minorHAnsi" w:cstheme="minorHAnsi"/>
          <w:sz w:val="24"/>
        </w:rPr>
        <w:br/>
        <w:t xml:space="preserve">Cílem je nasměrovat oběť na předem připravený </w:t>
      </w:r>
      <w:proofErr w:type="spellStart"/>
      <w:r w:rsidRPr="00140241">
        <w:rPr>
          <w:rFonts w:asciiTheme="minorHAnsi" w:hAnsiTheme="minorHAnsi" w:cstheme="minorHAnsi"/>
          <w:sz w:val="24"/>
        </w:rPr>
        <w:t>phishingový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web (</w:t>
      </w:r>
      <w:proofErr w:type="spellStart"/>
      <w:r w:rsidRPr="00140241">
        <w:rPr>
          <w:rFonts w:asciiTheme="minorHAnsi" w:hAnsiTheme="minorHAnsi" w:cstheme="minorHAnsi"/>
          <w:sz w:val="24"/>
        </w:rPr>
        <w:t>phishing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je druh internetového podvodu, který se snaží z oběti vylákat citlivé údaje)  v podobě platební brány. Pro takový web jsou často ke zvýšení důvěryhodnosti zneužita loga, grafika nebo názvy reálných ověřených doručovacích společností nebo poskytovatelů služeb.  Příkladem je smyšlená služba </w:t>
      </w:r>
      <w:proofErr w:type="spellStart"/>
      <w:r w:rsidRPr="00140241">
        <w:rPr>
          <w:rFonts w:asciiTheme="minorHAnsi" w:hAnsiTheme="minorHAnsi" w:cstheme="minorHAnsi"/>
          <w:sz w:val="24"/>
        </w:rPr>
        <w:t>Bazoš-pay</w:t>
      </w:r>
      <w:proofErr w:type="spellEnd"/>
      <w:r w:rsidRPr="00140241">
        <w:rPr>
          <w:rFonts w:asciiTheme="minorHAnsi" w:hAnsiTheme="minorHAnsi" w:cstheme="minorHAnsi"/>
          <w:sz w:val="24"/>
        </w:rPr>
        <w:t>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Podvodná přepravní společnost:</w:t>
      </w:r>
      <w:r w:rsidRPr="00140241">
        <w:rPr>
          <w:rFonts w:asciiTheme="minorHAnsi" w:hAnsiTheme="minorHAnsi" w:cstheme="minorHAnsi"/>
          <w:sz w:val="24"/>
        </w:rPr>
        <w:br/>
        <w:t xml:space="preserve">Cílem je opět manipulace k zaslání peněz na účet podvodníků. V komunikaci často figuruje smyšlená přepravní společnost s věrohodnými webovými stránkami s obvyklými funkcionalitami jako sledování zásilky, chat s technickou podporou apod. Fiktivní dopravce se snaží navodit iluzi, že jsou peníze za prodávané zboží již na cestě, ale je nutné vyrovnat přeplatek, nedoplatek, zaplatit kauci k uvolnění částky apod. Pokud prodávající manipulaci podlehne a peníze odešle, přicházejí pod různými záminkami další a další výzvy k dalším doplatkům za dopravu, přeplatkům aj. Podvodníci v tu chvíli již cílí na </w:t>
      </w:r>
      <w:proofErr w:type="spellStart"/>
      <w:r w:rsidRPr="00140241">
        <w:rPr>
          <w:rFonts w:asciiTheme="minorHAnsi" w:hAnsiTheme="minorHAnsi" w:cstheme="minorHAnsi"/>
          <w:sz w:val="24"/>
        </w:rPr>
        <w:t>sunk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40241">
        <w:rPr>
          <w:rFonts w:asciiTheme="minorHAnsi" w:hAnsiTheme="minorHAnsi" w:cstheme="minorHAnsi"/>
          <w:sz w:val="24"/>
        </w:rPr>
        <w:t>cost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40241">
        <w:rPr>
          <w:rFonts w:asciiTheme="minorHAnsi" w:hAnsiTheme="minorHAnsi" w:cstheme="minorHAnsi"/>
          <w:sz w:val="24"/>
        </w:rPr>
        <w:t>fallacy</w:t>
      </w:r>
      <w:proofErr w:type="spellEnd"/>
      <w:r w:rsidRPr="00140241">
        <w:rPr>
          <w:rFonts w:asciiTheme="minorHAnsi" w:hAnsiTheme="minorHAnsi" w:cstheme="minorHAnsi"/>
          <w:sz w:val="24"/>
        </w:rPr>
        <w:t>, tedy snahu oběti dotáhnout v tomto případě prodej do konce, když už do něj vložil peníze.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Podvodný příjemce:</w:t>
      </w:r>
      <w:r w:rsidRPr="00140241">
        <w:rPr>
          <w:rFonts w:asciiTheme="minorHAnsi" w:hAnsiTheme="minorHAnsi" w:cstheme="minorHAnsi"/>
          <w:sz w:val="24"/>
        </w:rPr>
        <w:br/>
        <w:t>V těchto případech se podvodníci snaží vylákat odeslání zboží, které nikdy nezaplatí. Adresa pro doručení bývá často v zahraničí anebo na adrese, kde zboží může bezpečně převzít relativně anonymní osoba (doručovací společnost u běžných zásilek neřeší, komu je zboží předáno).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V některých popisovaných případech figurují platby v </w:t>
      </w:r>
      <w:proofErr w:type="spellStart"/>
      <w:r w:rsidRPr="00140241">
        <w:rPr>
          <w:rFonts w:asciiTheme="minorHAnsi" w:hAnsiTheme="minorHAnsi" w:cstheme="minorHAnsi"/>
          <w:sz w:val="24"/>
        </w:rPr>
        <w:t>kryptoměnách</w:t>
      </w:r>
      <w:proofErr w:type="spellEnd"/>
      <w:r w:rsidRPr="00140241">
        <w:rPr>
          <w:rFonts w:asciiTheme="minorHAnsi" w:hAnsiTheme="minorHAnsi" w:cstheme="minorHAnsi"/>
          <w:sz w:val="24"/>
        </w:rPr>
        <w:t>, např. cestou legitimní platební brány, kde oběť "nakoupí" krypto ve prospěch cizí peněženky nebo je oběť navedena k vytvoření účtu u směnárny.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/>
          <w:bCs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Co signalizuje pravděpodobný podvod?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Na inzerát reaguje cizinec. Není moc pravděpodobné, že si někdo ze zahraničí najde český inzerát s relativně běžným zbožím.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lastRenderedPageBreak/>
        <w:t>Kupující požaduje nestandardní způsob dopravy, např. prostřednictvím neznámé zahraniční přepravní společnosti, nebo vyzvednutí zástupcem společnosti.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Kupující navrhuje nestandartní způsob platby. Příkladem je zajištění jeho platby "přepravní společností", která peníze uvolní, až bude složena záloha nebo bude zboží na </w:t>
      </w:r>
      <w:r w:rsidR="003E76DB">
        <w:rPr>
          <w:rFonts w:asciiTheme="minorHAnsi" w:hAnsiTheme="minorHAnsi" w:cstheme="minorHAnsi"/>
          <w:sz w:val="24"/>
        </w:rPr>
        <w:t>cestě nebo platební brána, která</w:t>
      </w:r>
      <w:r w:rsidRPr="00140241">
        <w:rPr>
          <w:rFonts w:asciiTheme="minorHAnsi" w:hAnsiTheme="minorHAnsi" w:cstheme="minorHAnsi"/>
          <w:sz w:val="24"/>
        </w:rPr>
        <w:t xml:space="preserve"> vyžaduje údaje z platební karty prodávajícího.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Kupující požaduje platbu přes neznámé služby různých nebankovních platebních společností nebo chce platit v </w:t>
      </w:r>
      <w:proofErr w:type="spellStart"/>
      <w:r w:rsidRPr="00140241">
        <w:rPr>
          <w:rFonts w:asciiTheme="minorHAnsi" w:hAnsiTheme="minorHAnsi" w:cstheme="minorHAnsi"/>
          <w:sz w:val="24"/>
        </w:rPr>
        <w:t>kryptoměně</w:t>
      </w:r>
      <w:proofErr w:type="spellEnd"/>
      <w:r w:rsidRPr="00140241">
        <w:rPr>
          <w:rFonts w:asciiTheme="minorHAnsi" w:hAnsiTheme="minorHAnsi" w:cstheme="minorHAnsi"/>
          <w:sz w:val="24"/>
        </w:rPr>
        <w:t>.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Pro připsání zaslaných peněz má být složena jednorázová platba ze strany p</w:t>
      </w:r>
      <w:r w:rsidR="003E76DB">
        <w:rPr>
          <w:rFonts w:asciiTheme="minorHAnsi" w:hAnsiTheme="minorHAnsi" w:cstheme="minorHAnsi"/>
          <w:sz w:val="24"/>
        </w:rPr>
        <w:t xml:space="preserve">rodávajícího, nebo se objeví </w:t>
      </w:r>
      <w:r w:rsidRPr="00140241">
        <w:rPr>
          <w:rFonts w:asciiTheme="minorHAnsi" w:hAnsiTheme="minorHAnsi" w:cstheme="minorHAnsi"/>
          <w:sz w:val="24"/>
        </w:rPr>
        <w:t>komplikace, které vyžadují zaslání platby.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Zboží má být odesláno ještě před tím, než prodávající obdrží platbu.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Zbystřete tedy vždy, když prodej vybočuje ze standardního modelu: podám inzerát -&gt; ozve se zájemce -&gt; zaplatí -&gt; zašlu zboží (popř. zašlu na dobírku).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4DBFE6E2" wp14:editId="56095932">
            <wp:extent cx="5760720" cy="3014777"/>
            <wp:effectExtent l="0" t="0" r="0" b="0"/>
            <wp:docPr id="2" name="Obrázek 2" descr="podvody přes inzerá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vody přes inzerá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AB1" w:rsidRPr="00140241" w:rsidRDefault="00ED6AB1" w:rsidP="00EC58B7">
      <w:pPr>
        <w:spacing w:before="100" w:beforeAutospacing="1" w:after="100" w:afterAutospacing="1" w:line="288" w:lineRule="atLeast"/>
        <w:outlineLvl w:val="0"/>
        <w:rPr>
          <w:rFonts w:asciiTheme="minorHAnsi" w:hAnsiTheme="minorHAnsi" w:cstheme="minorHAnsi"/>
          <w:b/>
          <w:bCs/>
          <w:kern w:val="36"/>
          <w:sz w:val="24"/>
        </w:rPr>
      </w:pPr>
    </w:p>
    <w:p w:rsidR="00EC58B7" w:rsidRPr="003E76DB" w:rsidRDefault="00EC58B7" w:rsidP="00EC58B7">
      <w:pPr>
        <w:spacing w:before="100" w:beforeAutospacing="1" w:after="100" w:afterAutospacing="1" w:line="288" w:lineRule="atLeast"/>
        <w:outlineLvl w:val="0"/>
        <w:rPr>
          <w:rFonts w:asciiTheme="minorHAnsi" w:hAnsiTheme="minorHAnsi" w:cstheme="minorHAnsi"/>
          <w:b/>
          <w:bCs/>
          <w:kern w:val="36"/>
          <w:sz w:val="32"/>
          <w:szCs w:val="32"/>
        </w:rPr>
      </w:pPr>
      <w:r w:rsidRPr="003E76DB">
        <w:rPr>
          <w:rFonts w:asciiTheme="minorHAnsi" w:hAnsiTheme="minorHAnsi" w:cstheme="minorHAnsi"/>
          <w:b/>
          <w:bCs/>
          <w:kern w:val="36"/>
          <w:sz w:val="32"/>
          <w:szCs w:val="32"/>
        </w:rPr>
        <w:t>Falešné výhodné investice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Dostali jste nabídku výhodně investovat, která se nedá odmítnout? Zbystřete, je tu nový trik podvodníků.  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Jak to funguje?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Hlavním cílem podvodníků je získat vzdálený přístup na plochu vašeho počítače a odcizit vaše peníze.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Útočník na internet umístí lákavou reklamu slibující zaručené zisky. V reklamě se pro zvýšení důvěryhodnosti mohou objevovat známé osobnosti a významné společnosti.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lastRenderedPageBreak/>
        <w:t>Reklama vybízí k vyplnění kontaktního formuláře. Po odeslání údajů je oběť oslovena například telefonicky podvodníky, kteří se vydávají za pracovníky různých investičních společností.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Roztáčí se kolotoč intenzivní manipulace. Oběť poskytne osobní údaje, snímky osobních dokladů, údaje o platební kartě a nakonec umožní i vzdálený přístup na plochu svého počítače (na základě telefonických instrukcí nainstaluje do svého počítače software, který vzdálený přístup umožnuje).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Pod dojmem regulérní investice odesílá oběť své peníze přímo pachateli nebo je díky poskytnutým nástrojům provádí sám pachatel.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Podvodníci využívají profesionálně vypadající investiční platformy. Vše vypadá velmi věrohodně a slouží k prodlužování nevědomosti či vylákání dalších finančních prostředků.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Jak se nenechat okrást?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Nikdy neposkytujte vzdálený přístup k vašemu počítači nikomu, koho neznáte.</w:t>
      </w:r>
    </w:p>
    <w:p w:rsidR="0055686B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Pachatelé Vás mohou oslovovat například telefonicky, e-mailem, nebo lákavou reklamou. 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Nevěřte bezhlavě telefonním číslům volajících, protože i ID volajícího může být podvržené.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Neposkytujte ani žádné vaše osobní informace, nebo informace o vašem bankovnictví.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Pamatujte, že v případě investování je riziko výhradně na straně investora. Volte proto pro zhodnocování svých peněz jen ověřené a renomované investiční společnosti.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Nikdy plně nedůvěřujte recenzím, ty může napsat kdokoliv.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Nepodléhejte manipulativnímu jednání, fiktivnímu doporučení celebrit, falešným novinovým článkům a už vůbec ne slibům zaručených investic bez rizika.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Pokud údaje o svém bankovním účtu pod vlivem manipulace poskytnete podvodníkovi, ihned kontaktujte svou banku.</w:t>
      </w:r>
    </w:p>
    <w:p w:rsidR="00EC58B7" w:rsidRPr="00140241" w:rsidRDefault="00EC58B7" w:rsidP="00EC58B7">
      <w:pPr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3FAFBEFC" wp14:editId="543EB1FF">
            <wp:extent cx="5760720" cy="3014777"/>
            <wp:effectExtent l="0" t="0" r="0" b="0"/>
            <wp:docPr id="6" name="obrázek 6" descr="falešné inves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lešné investi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b/>
          <w:sz w:val="24"/>
        </w:rPr>
      </w:pPr>
    </w:p>
    <w:p w:rsidR="00EC58B7" w:rsidRPr="00140241" w:rsidRDefault="00EC58B7" w:rsidP="00EC58B7">
      <w:pPr>
        <w:jc w:val="both"/>
        <w:rPr>
          <w:rFonts w:asciiTheme="minorHAnsi" w:hAnsiTheme="minorHAnsi" w:cstheme="minorHAnsi"/>
          <w:b/>
          <w:sz w:val="24"/>
        </w:rPr>
      </w:pPr>
    </w:p>
    <w:p w:rsidR="0055686B" w:rsidRDefault="0055686B" w:rsidP="00EC58B7">
      <w:pPr>
        <w:jc w:val="both"/>
        <w:rPr>
          <w:rFonts w:asciiTheme="minorHAnsi" w:hAnsiTheme="minorHAnsi" w:cstheme="minorHAnsi"/>
          <w:sz w:val="24"/>
        </w:rPr>
      </w:pPr>
    </w:p>
    <w:p w:rsidR="0055686B" w:rsidRDefault="0055686B" w:rsidP="0055686B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kern w:val="36"/>
          <w:sz w:val="24"/>
        </w:rPr>
      </w:pPr>
    </w:p>
    <w:p w:rsidR="0055686B" w:rsidRPr="0055686B" w:rsidRDefault="0055686B" w:rsidP="0055686B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kern w:val="36"/>
          <w:sz w:val="32"/>
          <w:szCs w:val="32"/>
        </w:rPr>
      </w:pPr>
      <w:r w:rsidRPr="0055686B">
        <w:rPr>
          <w:rFonts w:asciiTheme="minorHAnsi" w:hAnsiTheme="minorHAnsi" w:cstheme="minorHAnsi"/>
          <w:b/>
          <w:bCs/>
          <w:kern w:val="36"/>
          <w:sz w:val="32"/>
          <w:szCs w:val="32"/>
        </w:rPr>
        <w:lastRenderedPageBreak/>
        <w:t xml:space="preserve">POZOR na falešné bankéře! 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Dnešní moderní doba nahrává podvodníkům, kteří se svou obětí nemusí přijít do fyzického kontaktu. Stačí jim pouze telefon a věrohodný scénář, aby svou oběť připravili o několik desítek či stovek tisíc korun!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K velmi častým scénářům takových podvodníků patří vydávání se za bankovního úředníka. Pachatel volá se smyšleným příběhem o napadení bankovního účtu, snaží se ve své oběti vyvolat strach o její finanční prostředky a pod tímto tlakem donutit volaného, aby neodkladně převedl své peníze na zabezpečený účet a nepřišel tak o své úspory. K tomuto pachatelé používají tzv. </w:t>
      </w:r>
      <w:proofErr w:type="spellStart"/>
      <w:r w:rsidRPr="00140241">
        <w:rPr>
          <w:rFonts w:asciiTheme="minorHAnsi" w:hAnsiTheme="minorHAnsi" w:cstheme="minorHAnsi"/>
          <w:b/>
          <w:sz w:val="24"/>
        </w:rPr>
        <w:t>spoofingu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. To znamená, že používají napodobeninu čísla banky, případně policie. 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Během telefonního hovoru pachatel nabádá volaného, aby vybral veškerou finanční hotovost, případně si ještě sjednal úvěr a celý tento finanční obnos následně vložil do </w:t>
      </w:r>
      <w:proofErr w:type="spellStart"/>
      <w:r w:rsidRPr="00140241">
        <w:rPr>
          <w:rFonts w:asciiTheme="minorHAnsi" w:hAnsiTheme="minorHAnsi" w:cstheme="minorHAnsi"/>
          <w:sz w:val="24"/>
        </w:rPr>
        <w:t>bitcoinmatu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. Před vložením hotovosti zašle své oběti QR kódy, na základě kterých je zapotřebí peníze do </w:t>
      </w:r>
      <w:proofErr w:type="spellStart"/>
      <w:r w:rsidRPr="00140241">
        <w:rPr>
          <w:rFonts w:asciiTheme="minorHAnsi" w:hAnsiTheme="minorHAnsi" w:cstheme="minorHAnsi"/>
          <w:sz w:val="24"/>
        </w:rPr>
        <w:t>vkladomatu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vložit. Tyto kódy mají údajně zajistit vklad na zabezpečený účet. Pro zvýšení věrohodnosti svého tvrzení pachatel, coby bankovní úředník, přepojí poškozeného na falešného policistu, který doporučí s bankéřem spolupracovat dle sdělených informací. Poškozený pak v obavě o své peníze pachateli vyhoví, peníze vkládá v dobré víře do </w:t>
      </w:r>
      <w:proofErr w:type="spellStart"/>
      <w:r w:rsidRPr="00140241">
        <w:rPr>
          <w:rFonts w:asciiTheme="minorHAnsi" w:hAnsiTheme="minorHAnsi" w:cstheme="minorHAnsi"/>
          <w:sz w:val="24"/>
        </w:rPr>
        <w:t>bitcoinmatu</w:t>
      </w:r>
      <w:proofErr w:type="spellEnd"/>
      <w:r w:rsidRPr="00140241">
        <w:rPr>
          <w:rFonts w:asciiTheme="minorHAnsi" w:hAnsiTheme="minorHAnsi" w:cstheme="minorHAnsi"/>
          <w:sz w:val="24"/>
        </w:rPr>
        <w:t>, avšak tímto krokem se připraví o vloženou finanční hotovost.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Policisté v této oblasti mimo jiné věnují velkou pozornost preventivním aktivitám, aby se tyto informace dostaly k nejvíce občanům a ti se následně nestávali dalšími podvedenými. Jednou z těchto aktivit je i umisťování preventivních letáků s varováním přímo na </w:t>
      </w:r>
      <w:proofErr w:type="spellStart"/>
      <w:r w:rsidRPr="00140241">
        <w:rPr>
          <w:rFonts w:asciiTheme="minorHAnsi" w:hAnsiTheme="minorHAnsi" w:cstheme="minorHAnsi"/>
          <w:sz w:val="24"/>
        </w:rPr>
        <w:t>bitcoinmaty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. Největší dosah informovanosti však zajišťuje spolupráce s médii a bankovními ústavy. 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proofErr w:type="spellStart"/>
      <w:r w:rsidRPr="0055686B">
        <w:rPr>
          <w:rFonts w:asciiTheme="minorHAnsi" w:hAnsiTheme="minorHAnsi" w:cstheme="minorHAnsi"/>
          <w:b/>
          <w:sz w:val="24"/>
        </w:rPr>
        <w:t>Vishing</w:t>
      </w:r>
      <w:proofErr w:type="spellEnd"/>
      <w:r w:rsidRPr="0055686B">
        <w:rPr>
          <w:rFonts w:asciiTheme="minorHAnsi" w:hAnsiTheme="minorHAnsi" w:cstheme="minorHAnsi"/>
          <w:b/>
          <w:sz w:val="24"/>
        </w:rPr>
        <w:t xml:space="preserve"> a </w:t>
      </w:r>
      <w:proofErr w:type="spellStart"/>
      <w:r w:rsidRPr="0055686B">
        <w:rPr>
          <w:rFonts w:asciiTheme="minorHAnsi" w:hAnsiTheme="minorHAnsi" w:cstheme="minorHAnsi"/>
          <w:b/>
          <w:sz w:val="24"/>
        </w:rPr>
        <w:t>spoofing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jsou aktuálním trendem v nezákonných postupech podvodníků, jejichž cílem je získat neoprávněně cizí finanční prostředky nebo osobní data.  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Kriminalisté zaznamenávají případy podvodů s milionovými škodami. Pachatelé přicházejí s novým způsobem vylákání peněz, který je pro oběť velmi obtížné odhalit. Podvody jsou páchány prostřednictvím jedné z metod sociálního inženýrství,</w:t>
      </w:r>
      <w:r w:rsidRPr="00140241">
        <w:rPr>
          <w:rFonts w:asciiTheme="minorHAnsi" w:hAnsiTheme="minorHAnsi" w:cstheme="minorHAnsi"/>
          <w:b/>
          <w:bCs/>
          <w:sz w:val="24"/>
        </w:rPr>
        <w:t xml:space="preserve"> tzv. </w:t>
      </w:r>
      <w:proofErr w:type="spellStart"/>
      <w:r w:rsidRPr="00140241">
        <w:rPr>
          <w:rFonts w:asciiTheme="minorHAnsi" w:hAnsiTheme="minorHAnsi" w:cstheme="minorHAnsi"/>
          <w:b/>
          <w:bCs/>
          <w:sz w:val="24"/>
        </w:rPr>
        <w:t>vishingu</w:t>
      </w:r>
      <w:proofErr w:type="spellEnd"/>
      <w:r w:rsidRPr="00140241">
        <w:rPr>
          <w:rFonts w:asciiTheme="minorHAnsi" w:hAnsiTheme="minorHAnsi" w:cstheme="minorHAnsi"/>
          <w:b/>
          <w:bCs/>
          <w:sz w:val="24"/>
        </w:rPr>
        <w:t>.</w:t>
      </w:r>
      <w:r w:rsidRPr="00140241">
        <w:rPr>
          <w:rFonts w:asciiTheme="minorHAnsi" w:hAnsiTheme="minorHAnsi" w:cstheme="minorHAnsi"/>
          <w:sz w:val="24"/>
        </w:rPr>
        <w:t> 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Kromě peněz získávají podvodníci také citlivé osobní údaje, které mohou kdykoliv zneužít. Setkáte-li se tedy s podvodným jednáním s popisovaným průběhem, </w:t>
      </w:r>
      <w:r w:rsidRPr="00866F1C">
        <w:rPr>
          <w:rFonts w:asciiTheme="minorHAnsi" w:hAnsiTheme="minorHAnsi" w:cstheme="minorHAnsi"/>
          <w:b/>
          <w:sz w:val="24"/>
        </w:rPr>
        <w:t>neváhejte kontaktovat Policii ČR, ale také svojí banku.</w:t>
      </w:r>
      <w:r w:rsidRPr="00140241">
        <w:rPr>
          <w:rFonts w:asciiTheme="minorHAnsi" w:hAnsiTheme="minorHAnsi" w:cstheme="minorHAnsi"/>
          <w:sz w:val="24"/>
        </w:rPr>
        <w:t xml:space="preserve"> Včasné kroky ještě mohou zvrátit ztrátu peněz.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Co dělat, pokud jste se Vy nebo někdo z Vašeho okolí s takovým podvodem setkali?: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Nereagujte na podobné hovory a v žádném případě nesdělujte k Vaší osobě žádné citlivé údaje ani bezpečností údaje z vaší platební karty, nebo přístupové údaje k online bankovnictví.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Nikdy nikomu nesdělujte a ani nepřeposílejte bezpečnostní / autorizační kód, který Vám přišel formou SMS zprávy.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Myslete na to, že útočník dokáže napodobit jakékoliv telefonní číslo, odesílatele SMS zprávy, ale třeba i e-mailovou adresu.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Nikdy nikomu podezřelému neumožňujte vzdálený přístup do Vašeho počítače.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lastRenderedPageBreak/>
        <w:t>Sledujte a pečlivě čtěte informace od Vaší banky v internetovém bankovnictví.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Při každém vstupu do internetového bankovnictví kontrolujte, zda odpovídá doména přihlašovací stránky. Toto platí vždy, když někam zadáváte své osobní nebo přihlašovací údaje.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Aktualizovat software, antivirový program, firewall.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Buďte neustále ostražití, protože i vy se můžete stát cílem podobného podvodného jednání.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Během, nebo po takovémto podezřelém hovoru, si zaznamenejte údaje, které Vám útočník sdělil (jména, e-mailové adresy, čísla účtů, odkazy na webové stránky, apod.)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Zároveň varujeme: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Nereagujte na telefonní hovory, SMS zprávy, e-maily, kde se vás někdo pokouší vmanipulovat do situace, že jsou vaše finanční prostředky v ohrožení a vy musíte udělat další kroky pro jejich záchranu. Kdyby byly vaše peníze v ohrožení, tak banka sama zareaguje a učiní další opatření. V případě pochybností vždy kontaktujte svou banku. Pokud Vás shora naznačeným způsobem již někdo kontaktoval, neváhejte se rovněž obrátit na  tísňovou linku Policie České republiky na čísle 158 a celou záležitost oznamte.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noProof/>
          <w:sz w:val="24"/>
        </w:rPr>
      </w:pPr>
      <w:r w:rsidRPr="00140241">
        <w:rPr>
          <w:rFonts w:asciiTheme="minorHAnsi" w:hAnsiTheme="minorHAnsi" w:cstheme="minorHAnsi"/>
          <w:sz w:val="24"/>
        </w:rPr>
        <w:t>Další informace o možných postupech podvodníků, včetně rad, jak se jim bránit, můžete získat v dalších již zveřejněných varováních Policie ČR nebo u své banky.</w:t>
      </w:r>
      <w:r w:rsidRPr="00140241">
        <w:rPr>
          <w:rFonts w:asciiTheme="minorHAnsi" w:hAnsiTheme="minorHAnsi" w:cstheme="minorHAnsi"/>
          <w:noProof/>
          <w:sz w:val="24"/>
        </w:rPr>
        <w:t xml:space="preserve"> </w:t>
      </w:r>
      <w:r w:rsidRPr="00140241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043F656C" wp14:editId="0F229549">
            <wp:extent cx="5760720" cy="3014345"/>
            <wp:effectExtent l="0" t="0" r="0" b="0"/>
            <wp:docPr id="8" name="obrázek 8" descr="vis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sh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B7" w:rsidRPr="00140241" w:rsidRDefault="00EC58B7" w:rsidP="00EC58B7">
      <w:pPr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Dávejte pozor na Vaše </w:t>
      </w:r>
      <w:r w:rsidRPr="00140241">
        <w:rPr>
          <w:rFonts w:asciiTheme="minorHAnsi" w:hAnsiTheme="minorHAnsi" w:cstheme="minorHAnsi"/>
          <w:b/>
          <w:bCs/>
          <w:sz w:val="24"/>
        </w:rPr>
        <w:t>citlivé údaje</w:t>
      </w:r>
      <w:r w:rsidRPr="00140241">
        <w:rPr>
          <w:rFonts w:asciiTheme="minorHAnsi" w:hAnsiTheme="minorHAnsi" w:cstheme="minorHAnsi"/>
          <w:bCs/>
          <w:sz w:val="24"/>
        </w:rPr>
        <w:t>, právě ty útočníka zajímají!</w:t>
      </w:r>
      <w:r w:rsidRPr="00140241">
        <w:rPr>
          <w:rFonts w:asciiTheme="minorHAnsi" w:hAnsiTheme="minorHAnsi" w:cstheme="minorHAnsi"/>
          <w:sz w:val="24"/>
        </w:rPr>
        <w:t xml:space="preserve"> To jsou informace, které mají být důvěrné pouze vám, nikomu jinému. Pokud je sdílíte s cizí osobou, vystavujete se velkému nebezpečí.</w:t>
      </w:r>
    </w:p>
    <w:p w:rsidR="00EC58B7" w:rsidRPr="00140241" w:rsidRDefault="00EC58B7" w:rsidP="00EC58B7">
      <w:pPr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>Které údaje nesmí padnout do cizích rukou?</w:t>
      </w:r>
    </w:p>
    <w:p w:rsidR="00EC58B7" w:rsidRPr="00140241" w:rsidRDefault="00EC58B7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>hesla do e-mailu, mobilního telefonu, internetového bankovnictví, profilů na sociálních sítích, apod.</w:t>
      </w:r>
    </w:p>
    <w:p w:rsidR="00EC58B7" w:rsidRPr="00140241" w:rsidRDefault="00EC58B7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 xml:space="preserve">PIN </w:t>
      </w:r>
      <w:r w:rsidR="000A3C38">
        <w:rPr>
          <w:rFonts w:asciiTheme="minorHAnsi" w:hAnsiTheme="minorHAnsi" w:cstheme="minorHAnsi"/>
          <w:b/>
          <w:sz w:val="24"/>
        </w:rPr>
        <w:t xml:space="preserve">kód platební karty </w:t>
      </w:r>
    </w:p>
    <w:p w:rsidR="00EC58B7" w:rsidRPr="00140241" w:rsidRDefault="000A3C38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PIN kód mobilního telefonu</w:t>
      </w:r>
    </w:p>
    <w:p w:rsidR="00EC58B7" w:rsidRPr="00140241" w:rsidRDefault="00EC58B7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>celé číslo platební karty</w:t>
      </w:r>
    </w:p>
    <w:p w:rsidR="00EC58B7" w:rsidRPr="00140241" w:rsidRDefault="00EC58B7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>autorizační kódy</w:t>
      </w:r>
    </w:p>
    <w:p w:rsidR="00EC58B7" w:rsidRPr="00140241" w:rsidRDefault="00EC58B7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>rodné číslo, číslo občanského průkazu, a další</w:t>
      </w:r>
    </w:p>
    <w:p w:rsidR="000A3C38" w:rsidRDefault="000A3C38" w:rsidP="00EC58B7">
      <w:pPr>
        <w:jc w:val="both"/>
        <w:rPr>
          <w:rFonts w:asciiTheme="minorHAnsi" w:hAnsiTheme="minorHAnsi" w:cstheme="minorHAnsi"/>
          <w:sz w:val="24"/>
          <w:u w:val="single"/>
        </w:rPr>
      </w:pP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  <w:u w:val="single"/>
        </w:rPr>
      </w:pPr>
      <w:r w:rsidRPr="00140241">
        <w:rPr>
          <w:rFonts w:asciiTheme="minorHAnsi" w:hAnsiTheme="minorHAnsi" w:cstheme="minorHAnsi"/>
          <w:sz w:val="24"/>
          <w:u w:val="single"/>
        </w:rPr>
        <w:t>V médiích proběhlo: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color w:val="0000FF"/>
          <w:sz w:val="24"/>
          <w:u w:val="single"/>
        </w:rPr>
      </w:pPr>
      <w:r w:rsidRPr="00140241">
        <w:rPr>
          <w:rFonts w:asciiTheme="minorHAnsi" w:hAnsiTheme="minorHAnsi" w:cstheme="minorHAnsi"/>
          <w:sz w:val="24"/>
        </w:rPr>
        <w:t xml:space="preserve">Rozhovor v Českém Rozhlase: </w:t>
      </w:r>
      <w:hyperlink r:id="rId11" w:history="1">
        <w:r w:rsidRPr="00140241">
          <w:rPr>
            <w:rFonts w:asciiTheme="minorHAnsi" w:hAnsiTheme="minorHAnsi" w:cstheme="minorHAnsi"/>
            <w:color w:val="0000FF"/>
            <w:sz w:val="24"/>
            <w:u w:val="single"/>
          </w:rPr>
          <w:t>https://ostrava.rozhlas.cz/vydavaji-se-za-bankere-i-policisty-a-okradaji-duverive-lidi-o-uspory-8765326</w:t>
        </w:r>
      </w:hyperlink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Články na webu Policie ČR: </w:t>
      </w:r>
    </w:p>
    <w:p w:rsidR="00EC58B7" w:rsidRPr="00140241" w:rsidRDefault="006F678D" w:rsidP="00EC58B7">
      <w:pPr>
        <w:jc w:val="both"/>
        <w:rPr>
          <w:rFonts w:asciiTheme="minorHAnsi" w:hAnsiTheme="minorHAnsi" w:cstheme="minorHAnsi"/>
          <w:sz w:val="24"/>
        </w:rPr>
      </w:pPr>
      <w:hyperlink r:id="rId12" w:history="1">
        <w:r w:rsidR="00EC58B7" w:rsidRPr="00140241">
          <w:rPr>
            <w:rFonts w:asciiTheme="minorHAnsi" w:hAnsiTheme="minorHAnsi" w:cstheme="minorHAnsi"/>
            <w:color w:val="0000FF"/>
            <w:sz w:val="24"/>
            <w:u w:val="single"/>
          </w:rPr>
          <w:t>Pozor, volá bankéř! - Policie České republiky</w:t>
        </w:r>
      </w:hyperlink>
    </w:p>
    <w:p w:rsidR="00EC58B7" w:rsidRPr="00140241" w:rsidRDefault="006F678D" w:rsidP="00EC58B7">
      <w:pPr>
        <w:rPr>
          <w:rFonts w:asciiTheme="minorHAnsi" w:hAnsiTheme="minorHAnsi" w:cstheme="minorHAnsi"/>
          <w:sz w:val="24"/>
        </w:rPr>
      </w:pPr>
      <w:hyperlink r:id="rId13" w:history="1">
        <w:r w:rsidR="00EC58B7" w:rsidRPr="00140241">
          <w:rPr>
            <w:rStyle w:val="Hypertextovodkaz"/>
            <w:rFonts w:asciiTheme="minorHAnsi" w:hAnsiTheme="minorHAnsi" w:cstheme="minorHAnsi"/>
            <w:sz w:val="24"/>
          </w:rPr>
          <w:t>https://www.policie.cz/docDetail.aspx?docid=22670271&amp;docType=ART</w:t>
        </w:r>
      </w:hyperlink>
    </w:p>
    <w:p w:rsidR="00EC58B7" w:rsidRPr="00140241" w:rsidRDefault="006F678D" w:rsidP="00EC58B7">
      <w:pPr>
        <w:rPr>
          <w:rFonts w:asciiTheme="minorHAnsi" w:hAnsiTheme="minorHAnsi" w:cstheme="minorHAnsi"/>
          <w:sz w:val="24"/>
        </w:rPr>
      </w:pPr>
      <w:hyperlink r:id="rId14" w:history="1">
        <w:r w:rsidR="00EC58B7" w:rsidRPr="00140241">
          <w:rPr>
            <w:rStyle w:val="Hypertextovodkaz"/>
            <w:rFonts w:asciiTheme="minorHAnsi" w:hAnsiTheme="minorHAnsi" w:cstheme="minorHAnsi"/>
            <w:sz w:val="24"/>
          </w:rPr>
          <w:t>https://www.policie.cz/clanek/skutecne-zachranujete-sve-penize.aspx</w:t>
        </w:r>
      </w:hyperlink>
    </w:p>
    <w:p w:rsidR="00EC58B7" w:rsidRPr="00140241" w:rsidRDefault="00EC58B7" w:rsidP="009D3A68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</w:p>
    <w:p w:rsidR="009D3A68" w:rsidRPr="00140241" w:rsidRDefault="009D3A68" w:rsidP="009D3A68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Krajské ředitelství policie Moravskoslezs</w:t>
      </w:r>
      <w:r w:rsidR="00BB6E35" w:rsidRPr="00140241">
        <w:rPr>
          <w:rFonts w:asciiTheme="minorHAnsi" w:hAnsiTheme="minorHAnsi" w:cstheme="minorHAnsi"/>
          <w:sz w:val="24"/>
        </w:rPr>
        <w:t>kého kraje</w:t>
      </w:r>
      <w:r w:rsidR="00BB6E35" w:rsidRPr="00140241">
        <w:rPr>
          <w:rFonts w:asciiTheme="minorHAnsi" w:hAnsiTheme="minorHAnsi" w:cstheme="minorHAnsi"/>
          <w:sz w:val="24"/>
        </w:rPr>
        <w:br/>
        <w:t>oddělení prevence</w:t>
      </w:r>
      <w:r w:rsidR="00BB6E35" w:rsidRPr="00140241">
        <w:rPr>
          <w:rFonts w:asciiTheme="minorHAnsi" w:hAnsiTheme="minorHAnsi" w:cstheme="minorHAnsi"/>
          <w:sz w:val="24"/>
        </w:rPr>
        <w:br/>
      </w:r>
      <w:r w:rsidR="000A3C38">
        <w:rPr>
          <w:rFonts w:asciiTheme="minorHAnsi" w:hAnsiTheme="minorHAnsi" w:cstheme="minorHAnsi"/>
          <w:sz w:val="24"/>
        </w:rPr>
        <w:t xml:space="preserve">nprap. Bc. Vladimíra </w:t>
      </w:r>
      <w:proofErr w:type="spellStart"/>
      <w:r w:rsidR="000A3C38">
        <w:rPr>
          <w:rFonts w:asciiTheme="minorHAnsi" w:hAnsiTheme="minorHAnsi" w:cstheme="minorHAnsi"/>
          <w:sz w:val="24"/>
        </w:rPr>
        <w:t>Faferková</w:t>
      </w:r>
      <w:proofErr w:type="spellEnd"/>
      <w:r w:rsidR="000A3C38">
        <w:rPr>
          <w:rFonts w:asciiTheme="minorHAnsi" w:hAnsiTheme="minorHAnsi" w:cstheme="minorHAnsi"/>
          <w:sz w:val="24"/>
        </w:rPr>
        <w:br/>
        <w:t>14</w:t>
      </w:r>
      <w:r w:rsidRPr="00140241">
        <w:rPr>
          <w:rFonts w:asciiTheme="minorHAnsi" w:hAnsiTheme="minorHAnsi" w:cstheme="minorHAnsi"/>
          <w:sz w:val="24"/>
        </w:rPr>
        <w:t>. července 2022</w:t>
      </w:r>
    </w:p>
    <w:p w:rsidR="002564F5" w:rsidRPr="00140241" w:rsidRDefault="002564F5" w:rsidP="002564F5">
      <w:pPr>
        <w:jc w:val="center"/>
        <w:rPr>
          <w:rFonts w:asciiTheme="minorHAnsi" w:hAnsiTheme="minorHAnsi" w:cstheme="minorHAnsi"/>
          <w:iCs/>
          <w:sz w:val="24"/>
        </w:rPr>
      </w:pPr>
      <w:r w:rsidRPr="00140241">
        <w:rPr>
          <w:rFonts w:asciiTheme="minorHAnsi" w:hAnsiTheme="minorHAnsi" w:cstheme="minorHAnsi"/>
          <w:iCs/>
          <w:sz w:val="24"/>
        </w:rPr>
        <w:t xml:space="preserve">                                                                                                </w:t>
      </w:r>
    </w:p>
    <w:p w:rsidR="00CA48D8" w:rsidRPr="00140241" w:rsidRDefault="00CA48D8" w:rsidP="00CA48D8">
      <w:pPr>
        <w:ind w:left="708"/>
        <w:rPr>
          <w:rFonts w:asciiTheme="minorHAnsi" w:hAnsiTheme="minorHAnsi" w:cstheme="minorHAnsi"/>
          <w:color w:val="000000"/>
          <w:sz w:val="24"/>
        </w:rPr>
      </w:pPr>
    </w:p>
    <w:p w:rsidR="00CA48D8" w:rsidRPr="00140241" w:rsidRDefault="00CA48D8" w:rsidP="00CA48D8">
      <w:pPr>
        <w:jc w:val="both"/>
        <w:rPr>
          <w:rFonts w:asciiTheme="minorHAnsi" w:hAnsiTheme="minorHAnsi" w:cstheme="minorHAnsi"/>
          <w:sz w:val="24"/>
        </w:rPr>
      </w:pPr>
    </w:p>
    <w:p w:rsidR="007F55A2" w:rsidRPr="00140241" w:rsidRDefault="007F55A2" w:rsidP="007C0B18">
      <w:pPr>
        <w:jc w:val="both"/>
        <w:rPr>
          <w:rFonts w:asciiTheme="minorHAnsi" w:hAnsiTheme="minorHAnsi" w:cstheme="minorHAnsi"/>
          <w:color w:val="000000"/>
          <w:sz w:val="24"/>
        </w:rPr>
      </w:pPr>
    </w:p>
    <w:sectPr w:rsidR="007F55A2" w:rsidRPr="00140241" w:rsidSect="003838FA"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78D" w:rsidRDefault="006F678D">
      <w:r>
        <w:separator/>
      </w:r>
    </w:p>
  </w:endnote>
  <w:endnote w:type="continuationSeparator" w:id="0">
    <w:p w:rsidR="006F678D" w:rsidRDefault="006F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16E0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CD" w:rsidRDefault="003033CD">
    <w:pPr>
      <w:pStyle w:val="Zpat"/>
    </w:pPr>
  </w:p>
  <w:p w:rsidR="003033CD" w:rsidRDefault="00281F8A">
    <w:pPr>
      <w:pStyle w:val="Zpat"/>
    </w:pPr>
    <w:r>
      <w:t>Špálova 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78D" w:rsidRDefault="006F678D">
      <w:r>
        <w:separator/>
      </w:r>
    </w:p>
  </w:footnote>
  <w:footnote w:type="continuationSeparator" w:id="0">
    <w:p w:rsidR="006F678D" w:rsidRDefault="006F6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CF7"/>
    <w:multiLevelType w:val="multilevel"/>
    <w:tmpl w:val="AB1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070"/>
    <w:multiLevelType w:val="multilevel"/>
    <w:tmpl w:val="B440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104BA"/>
    <w:multiLevelType w:val="multilevel"/>
    <w:tmpl w:val="2530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B3108"/>
    <w:multiLevelType w:val="hybridMultilevel"/>
    <w:tmpl w:val="72746C1E"/>
    <w:lvl w:ilvl="0" w:tplc="F5A07BB0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8" w15:restartNumberingAfterBreak="0">
    <w:nsid w:val="5B7E2C50"/>
    <w:multiLevelType w:val="hybridMultilevel"/>
    <w:tmpl w:val="EA3491C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66775"/>
    <w:multiLevelType w:val="multilevel"/>
    <w:tmpl w:val="D154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35F49"/>
    <w:multiLevelType w:val="multilevel"/>
    <w:tmpl w:val="69A4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C3F54"/>
    <w:multiLevelType w:val="hybridMultilevel"/>
    <w:tmpl w:val="0AEEA364"/>
    <w:lvl w:ilvl="0" w:tplc="3E16377C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67D26"/>
    <w:multiLevelType w:val="hybridMultilevel"/>
    <w:tmpl w:val="F774A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B6A66"/>
    <w:multiLevelType w:val="hybridMultilevel"/>
    <w:tmpl w:val="6F8821D4"/>
    <w:lvl w:ilvl="0" w:tplc="7290724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5" w:hanging="360"/>
      </w:pPr>
    </w:lvl>
    <w:lvl w:ilvl="2" w:tplc="0405001B" w:tentative="1">
      <w:start w:val="1"/>
      <w:numFmt w:val="lowerRoman"/>
      <w:lvlText w:val="%3."/>
      <w:lvlJc w:val="right"/>
      <w:pPr>
        <w:ind w:left="4515" w:hanging="180"/>
      </w:pPr>
    </w:lvl>
    <w:lvl w:ilvl="3" w:tplc="0405000F" w:tentative="1">
      <w:start w:val="1"/>
      <w:numFmt w:val="decimal"/>
      <w:lvlText w:val="%4."/>
      <w:lvlJc w:val="left"/>
      <w:pPr>
        <w:ind w:left="5235" w:hanging="360"/>
      </w:pPr>
    </w:lvl>
    <w:lvl w:ilvl="4" w:tplc="04050019" w:tentative="1">
      <w:start w:val="1"/>
      <w:numFmt w:val="lowerLetter"/>
      <w:lvlText w:val="%5."/>
      <w:lvlJc w:val="left"/>
      <w:pPr>
        <w:ind w:left="5955" w:hanging="360"/>
      </w:pPr>
    </w:lvl>
    <w:lvl w:ilvl="5" w:tplc="0405001B" w:tentative="1">
      <w:start w:val="1"/>
      <w:numFmt w:val="lowerRoman"/>
      <w:lvlText w:val="%6."/>
      <w:lvlJc w:val="right"/>
      <w:pPr>
        <w:ind w:left="6675" w:hanging="180"/>
      </w:pPr>
    </w:lvl>
    <w:lvl w:ilvl="6" w:tplc="0405000F" w:tentative="1">
      <w:start w:val="1"/>
      <w:numFmt w:val="decimal"/>
      <w:lvlText w:val="%7."/>
      <w:lvlJc w:val="left"/>
      <w:pPr>
        <w:ind w:left="7395" w:hanging="360"/>
      </w:pPr>
    </w:lvl>
    <w:lvl w:ilvl="7" w:tplc="04050019" w:tentative="1">
      <w:start w:val="1"/>
      <w:numFmt w:val="lowerLetter"/>
      <w:lvlText w:val="%8."/>
      <w:lvlJc w:val="left"/>
      <w:pPr>
        <w:ind w:left="8115" w:hanging="360"/>
      </w:pPr>
    </w:lvl>
    <w:lvl w:ilvl="8" w:tplc="0405001B" w:tentative="1">
      <w:start w:val="1"/>
      <w:numFmt w:val="lowerRoman"/>
      <w:lvlText w:val="%9."/>
      <w:lvlJc w:val="right"/>
      <w:pPr>
        <w:ind w:left="8835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7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37621"/>
    <w:rsid w:val="000453D7"/>
    <w:rsid w:val="00085FD2"/>
    <w:rsid w:val="0009055C"/>
    <w:rsid w:val="000A065A"/>
    <w:rsid w:val="000A3C38"/>
    <w:rsid w:val="000A74DA"/>
    <w:rsid w:val="000B6E14"/>
    <w:rsid w:val="000C5AEC"/>
    <w:rsid w:val="000C5E1D"/>
    <w:rsid w:val="000D7A75"/>
    <w:rsid w:val="000E55AB"/>
    <w:rsid w:val="000E6CA7"/>
    <w:rsid w:val="000F1344"/>
    <w:rsid w:val="00107854"/>
    <w:rsid w:val="001275D9"/>
    <w:rsid w:val="00135E71"/>
    <w:rsid w:val="00140241"/>
    <w:rsid w:val="001634F4"/>
    <w:rsid w:val="00166B7A"/>
    <w:rsid w:val="001733F2"/>
    <w:rsid w:val="00176E76"/>
    <w:rsid w:val="00197CDE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251F8"/>
    <w:rsid w:val="002438F1"/>
    <w:rsid w:val="002564F5"/>
    <w:rsid w:val="0026523C"/>
    <w:rsid w:val="00281F8A"/>
    <w:rsid w:val="002A408F"/>
    <w:rsid w:val="002D14F9"/>
    <w:rsid w:val="002E1C8E"/>
    <w:rsid w:val="002E7A5F"/>
    <w:rsid w:val="003033CD"/>
    <w:rsid w:val="0031453B"/>
    <w:rsid w:val="0033047A"/>
    <w:rsid w:val="00335458"/>
    <w:rsid w:val="00355976"/>
    <w:rsid w:val="00380C7E"/>
    <w:rsid w:val="003838FA"/>
    <w:rsid w:val="00387D5E"/>
    <w:rsid w:val="00393CF3"/>
    <w:rsid w:val="00394D69"/>
    <w:rsid w:val="003E0E50"/>
    <w:rsid w:val="003E76DB"/>
    <w:rsid w:val="003F70BD"/>
    <w:rsid w:val="0040129D"/>
    <w:rsid w:val="00404627"/>
    <w:rsid w:val="004122FD"/>
    <w:rsid w:val="00476DDB"/>
    <w:rsid w:val="004B4642"/>
    <w:rsid w:val="004B5AA5"/>
    <w:rsid w:val="004C509E"/>
    <w:rsid w:val="004D2726"/>
    <w:rsid w:val="004D2BEB"/>
    <w:rsid w:val="004D3A46"/>
    <w:rsid w:val="004D4994"/>
    <w:rsid w:val="004F4D70"/>
    <w:rsid w:val="004F6754"/>
    <w:rsid w:val="0052552C"/>
    <w:rsid w:val="00533498"/>
    <w:rsid w:val="00550967"/>
    <w:rsid w:val="0055686B"/>
    <w:rsid w:val="0055746C"/>
    <w:rsid w:val="00577068"/>
    <w:rsid w:val="005A292B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52F98"/>
    <w:rsid w:val="00655EDC"/>
    <w:rsid w:val="006659FB"/>
    <w:rsid w:val="006816E0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6F678D"/>
    <w:rsid w:val="00713CE4"/>
    <w:rsid w:val="007351CF"/>
    <w:rsid w:val="00753280"/>
    <w:rsid w:val="00760B28"/>
    <w:rsid w:val="0077115F"/>
    <w:rsid w:val="00776A76"/>
    <w:rsid w:val="0078035B"/>
    <w:rsid w:val="0079664B"/>
    <w:rsid w:val="007A5A12"/>
    <w:rsid w:val="007B5228"/>
    <w:rsid w:val="007C0B18"/>
    <w:rsid w:val="007C3E60"/>
    <w:rsid w:val="007C71B0"/>
    <w:rsid w:val="007D234D"/>
    <w:rsid w:val="007D4095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FE5"/>
    <w:rsid w:val="00851385"/>
    <w:rsid w:val="008523A4"/>
    <w:rsid w:val="00856EF5"/>
    <w:rsid w:val="00860B48"/>
    <w:rsid w:val="00866422"/>
    <w:rsid w:val="00866F1C"/>
    <w:rsid w:val="0087268C"/>
    <w:rsid w:val="00873401"/>
    <w:rsid w:val="008747DD"/>
    <w:rsid w:val="00882992"/>
    <w:rsid w:val="00895395"/>
    <w:rsid w:val="008B2DBA"/>
    <w:rsid w:val="008B6BDC"/>
    <w:rsid w:val="008D239C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3A68"/>
    <w:rsid w:val="009D7F43"/>
    <w:rsid w:val="009F46F6"/>
    <w:rsid w:val="00A00782"/>
    <w:rsid w:val="00A205F4"/>
    <w:rsid w:val="00AA4972"/>
    <w:rsid w:val="00AA5393"/>
    <w:rsid w:val="00AB4170"/>
    <w:rsid w:val="00AD1462"/>
    <w:rsid w:val="00AD335B"/>
    <w:rsid w:val="00AF0B13"/>
    <w:rsid w:val="00B05436"/>
    <w:rsid w:val="00B17289"/>
    <w:rsid w:val="00B32083"/>
    <w:rsid w:val="00B3241A"/>
    <w:rsid w:val="00B35D62"/>
    <w:rsid w:val="00B52F6E"/>
    <w:rsid w:val="00B601BA"/>
    <w:rsid w:val="00B77A9B"/>
    <w:rsid w:val="00B77FF3"/>
    <w:rsid w:val="00BA0199"/>
    <w:rsid w:val="00BA34F2"/>
    <w:rsid w:val="00BA563D"/>
    <w:rsid w:val="00BB6E35"/>
    <w:rsid w:val="00BD37AC"/>
    <w:rsid w:val="00BD6A14"/>
    <w:rsid w:val="00BE2117"/>
    <w:rsid w:val="00BE5AF8"/>
    <w:rsid w:val="00C02632"/>
    <w:rsid w:val="00C12AB3"/>
    <w:rsid w:val="00C367A2"/>
    <w:rsid w:val="00C472C7"/>
    <w:rsid w:val="00C57DBF"/>
    <w:rsid w:val="00C615E8"/>
    <w:rsid w:val="00C70864"/>
    <w:rsid w:val="00C70F2F"/>
    <w:rsid w:val="00C75880"/>
    <w:rsid w:val="00C915D8"/>
    <w:rsid w:val="00CA476C"/>
    <w:rsid w:val="00CA48D8"/>
    <w:rsid w:val="00CB2BE4"/>
    <w:rsid w:val="00CB7927"/>
    <w:rsid w:val="00CC3F07"/>
    <w:rsid w:val="00CC663D"/>
    <w:rsid w:val="00CD4493"/>
    <w:rsid w:val="00CF5BA6"/>
    <w:rsid w:val="00D0446A"/>
    <w:rsid w:val="00D27EC7"/>
    <w:rsid w:val="00D50E51"/>
    <w:rsid w:val="00D53355"/>
    <w:rsid w:val="00D56255"/>
    <w:rsid w:val="00D63BC5"/>
    <w:rsid w:val="00D77142"/>
    <w:rsid w:val="00D90E60"/>
    <w:rsid w:val="00D9194D"/>
    <w:rsid w:val="00D93844"/>
    <w:rsid w:val="00DC1673"/>
    <w:rsid w:val="00DC5B82"/>
    <w:rsid w:val="00DE385F"/>
    <w:rsid w:val="00DF7105"/>
    <w:rsid w:val="00E0224F"/>
    <w:rsid w:val="00E31291"/>
    <w:rsid w:val="00E324F5"/>
    <w:rsid w:val="00E54BD4"/>
    <w:rsid w:val="00E55D1A"/>
    <w:rsid w:val="00E56EE2"/>
    <w:rsid w:val="00E6173C"/>
    <w:rsid w:val="00E66E9B"/>
    <w:rsid w:val="00E83B4F"/>
    <w:rsid w:val="00EA7854"/>
    <w:rsid w:val="00EC3E8B"/>
    <w:rsid w:val="00EC58B7"/>
    <w:rsid w:val="00ED6AB1"/>
    <w:rsid w:val="00ED7481"/>
    <w:rsid w:val="00F02C62"/>
    <w:rsid w:val="00F04AAB"/>
    <w:rsid w:val="00F06305"/>
    <w:rsid w:val="00F06757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olicie.cz/docDetail.aspx?docid=22670271&amp;docType=AR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licie.cz/clanek/pozor-vola-banker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trava.rozhlas.cz/vydavaji-se-za-bankere-i-policisty-a-okradaji-duverive-lidi-o-uspory-876532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olicie.cz/clanek/skutecne-zachranujete-sve-penize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4D904-F940-49D5-BFCC-E895B9F8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</TotalTime>
  <Pages>6</Pages>
  <Words>1571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10823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Účet Microsoft</cp:lastModifiedBy>
  <cp:revision>2</cp:revision>
  <cp:lastPrinted>2020-05-22T09:04:00Z</cp:lastPrinted>
  <dcterms:created xsi:type="dcterms:W3CDTF">2022-07-15T06:37:00Z</dcterms:created>
  <dcterms:modified xsi:type="dcterms:W3CDTF">2022-07-15T06:37:00Z</dcterms:modified>
</cp:coreProperties>
</file>